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0F" w:rsidRDefault="003B1E3A">
      <w:r>
        <w:t>Szkolenie 1</w:t>
      </w:r>
    </w:p>
    <w:p w:rsidR="003B1E3A" w:rsidRDefault="003B1E3A" w:rsidP="003F2011">
      <w:pPr>
        <w:spacing w:after="0"/>
      </w:pPr>
      <w:r>
        <w:t>Alternatywne formy finansowania działalności gospodarczej i zabez</w:t>
      </w:r>
      <w:r w:rsidR="00673ECD">
        <w:t>p</w:t>
      </w:r>
      <w:r>
        <w:t>ieczenia płatności – obligacje komercyjne, akredytywy, gwarancje, faktoring.</w:t>
      </w:r>
    </w:p>
    <w:p w:rsidR="003F2011" w:rsidRDefault="003F2011" w:rsidP="003F2011">
      <w:pPr>
        <w:spacing w:after="0"/>
      </w:pPr>
    </w:p>
    <w:p w:rsidR="0045432C" w:rsidRDefault="003B1E3A" w:rsidP="003F2011">
      <w:pPr>
        <w:spacing w:after="0"/>
        <w:ind w:firstLine="708"/>
        <w:jc w:val="both"/>
      </w:pPr>
      <w:r>
        <w:t xml:space="preserve">Ostatni okres przynosi Polsce ciągły i stały wzrost konkurencyjności jej przedsiębiorców na rynkach zagranicznych. Dotyczy to zarówno </w:t>
      </w:r>
      <w:r w:rsidR="0004345D">
        <w:t>wzrostu polskiego eksportu ale również inwestowaniu przez polskie</w:t>
      </w:r>
      <w:r w:rsidR="00F63D9A">
        <w:t xml:space="preserve"> podmioty za granicami P</w:t>
      </w:r>
      <w:r w:rsidR="0004345D">
        <w:t>olski.</w:t>
      </w:r>
      <w:r w:rsidR="00F63D9A">
        <w:t xml:space="preserve"> Inwestycje te przybierają różne formy począwszy od najbardziej ekspansywnych związanych z kupowaniem i przejmowaniem zagranicznych spółek</w:t>
      </w:r>
      <w:r w:rsidR="0021109F">
        <w:t>, poprzez zakup za</w:t>
      </w:r>
      <w:r w:rsidR="00004D00">
        <w:t xml:space="preserve"> </w:t>
      </w:r>
      <w:r w:rsidR="0021109F">
        <w:t>granicą zaawansowanych technologii i</w:t>
      </w:r>
      <w:r w:rsidR="00F63D9A">
        <w:t xml:space="preserve"> uczestniczenie</w:t>
      </w:r>
      <w:r w:rsidR="0021109F">
        <w:t>m</w:t>
      </w:r>
      <w:r w:rsidR="00F63D9A">
        <w:t xml:space="preserve"> polskich podmiotów w zagranicznych przetargach</w:t>
      </w:r>
      <w:r w:rsidR="0021109F">
        <w:t>.</w:t>
      </w:r>
      <w:r w:rsidR="00673ECD">
        <w:t xml:space="preserve"> Gospodarka światowa stale się </w:t>
      </w:r>
      <w:r w:rsidR="0004345D">
        <w:t>globalizuje</w:t>
      </w:r>
      <w:r w:rsidR="00673ECD">
        <w:t xml:space="preserve"> dlatego polskie podmioty muszą sobie przyswajać instytucje</w:t>
      </w:r>
      <w:r w:rsidR="00004D00">
        <w:t xml:space="preserve"> prawno-ekonomiczne</w:t>
      </w:r>
      <w:r w:rsidR="00673ECD">
        <w:t>, które wypracowano w zaawansowanych gospodarkach aby zabezpieczać</w:t>
      </w:r>
      <w:r w:rsidR="00A765B6">
        <w:t xml:space="preserve"> płatności w obrocie gospodarczym, pozyskiwać kapitał niezbędny do</w:t>
      </w:r>
      <w:r w:rsidR="00DD0874">
        <w:t xml:space="preserve"> bycia konkurencyjnym na rynkach światowych</w:t>
      </w:r>
      <w:r w:rsidR="00A765B6">
        <w:t>.</w:t>
      </w:r>
      <w:r w:rsidR="00D666FC">
        <w:t xml:space="preserve"> Nie da się też ukryć, że polski przedsiębiorca występuje na tym</w:t>
      </w:r>
      <w:r w:rsidR="00366DB6">
        <w:t xml:space="preserve"> globalnym rynku raczej z pozycji tego </w:t>
      </w:r>
      <w:r w:rsidR="00D666FC">
        <w:t>słabszego</w:t>
      </w:r>
      <w:r w:rsidR="00366DB6">
        <w:t xml:space="preserve"> „uboższego”</w:t>
      </w:r>
      <w:r w:rsidR="00D666FC">
        <w:t xml:space="preserve"> kontrahenta. </w:t>
      </w:r>
      <w:r w:rsidR="00FF0D0A">
        <w:t xml:space="preserve">W tej sytuacji pozostaje mu ten brak zniwelować nie tylko konkurencyjnością swego produktu ale także wykorzystaniem wszelkich możliwych instytucji, które </w:t>
      </w:r>
      <w:r w:rsidR="00004D00">
        <w:t>zabezpieczą</w:t>
      </w:r>
      <w:r w:rsidR="00816E50">
        <w:t xml:space="preserve"> jego płatności, umożliwią mu pozyskanie kapitału lub zapewnią jego lepsze wykorzy</w:t>
      </w:r>
      <w:r w:rsidR="00004D00">
        <w:t xml:space="preserve">stanie poprzez poprawienie </w:t>
      </w:r>
      <w:r w:rsidR="00816E50">
        <w:t>płynności</w:t>
      </w:r>
      <w:r w:rsidR="00004D00">
        <w:t xml:space="preserve"> przedsiębiorstwa</w:t>
      </w:r>
      <w:r w:rsidR="00816E50">
        <w:t>.</w:t>
      </w:r>
      <w:r w:rsidR="00004D00">
        <w:t xml:space="preserve"> </w:t>
      </w:r>
    </w:p>
    <w:p w:rsidR="0045432C" w:rsidRDefault="005067B9" w:rsidP="00E76CD9">
      <w:pPr>
        <w:spacing w:after="0"/>
        <w:ind w:firstLine="708"/>
        <w:jc w:val="both"/>
      </w:pPr>
      <w:r>
        <w:t>Omówienie</w:t>
      </w:r>
      <w:r w:rsidR="00004D00">
        <w:t xml:space="preserve"> takich instytucji prawnych jak gwarancja, czy akredytywa ma</w:t>
      </w:r>
      <w:r w:rsidR="009C37B9">
        <w:t xml:space="preserve"> na celu</w:t>
      </w:r>
      <w:r>
        <w:t>:</w:t>
      </w:r>
    </w:p>
    <w:p w:rsidR="0045432C" w:rsidRDefault="0045432C" w:rsidP="003F2011">
      <w:pPr>
        <w:spacing w:after="0"/>
        <w:jc w:val="both"/>
      </w:pPr>
      <w:r>
        <w:t>-</w:t>
      </w:r>
      <w:r w:rsidR="00004D00">
        <w:t xml:space="preserve"> przybliżyć zainteresowanym praktyczną i jurydy</w:t>
      </w:r>
      <w:r>
        <w:t>czną stronę ich wykorzystywania,</w:t>
      </w:r>
      <w:r w:rsidR="00004D00">
        <w:t xml:space="preserve"> </w:t>
      </w:r>
    </w:p>
    <w:p w:rsidR="0045432C" w:rsidRDefault="0045432C" w:rsidP="003F2011">
      <w:pPr>
        <w:spacing w:after="0"/>
        <w:jc w:val="both"/>
      </w:pPr>
      <w:r>
        <w:t>- p</w:t>
      </w:r>
      <w:r w:rsidR="00AC6409">
        <w:t>rzed</w:t>
      </w:r>
      <w:r w:rsidR="00AC5FA8">
        <w:t>stawić umowy</w:t>
      </w:r>
      <w:r w:rsidR="00AC6409">
        <w:t xml:space="preserve"> gospodarcze w których należy je wykorzystywać, </w:t>
      </w:r>
    </w:p>
    <w:p w:rsidR="0045432C" w:rsidRDefault="0045432C" w:rsidP="003F2011">
      <w:pPr>
        <w:spacing w:after="0"/>
        <w:jc w:val="both"/>
      </w:pPr>
      <w:r>
        <w:t xml:space="preserve">- </w:t>
      </w:r>
      <w:r w:rsidR="00AC5FA8">
        <w:t xml:space="preserve">zaprezentować praktyki podmiotów gospodarczych, czy instytucji państwowych, które zwykle wymagają takich zabezpieczeń, </w:t>
      </w:r>
    </w:p>
    <w:p w:rsidR="005067B9" w:rsidRDefault="0045432C" w:rsidP="003F2011">
      <w:pPr>
        <w:spacing w:after="0"/>
        <w:jc w:val="both"/>
      </w:pPr>
      <w:r>
        <w:t xml:space="preserve">- </w:t>
      </w:r>
      <w:r w:rsidR="00AC5FA8">
        <w:t>wskazać praktyczno-pra</w:t>
      </w:r>
      <w:r w:rsidR="005067B9">
        <w:t>wne aspekty ich uzyskiwania</w:t>
      </w:r>
    </w:p>
    <w:p w:rsidR="005067B9" w:rsidRDefault="005067B9" w:rsidP="003F2011">
      <w:pPr>
        <w:spacing w:after="0"/>
        <w:jc w:val="both"/>
      </w:pPr>
      <w:r>
        <w:t xml:space="preserve">- podać przykłady dotyczące zasad realizacji wypłat z akredytywy, czy gwarancji </w:t>
      </w:r>
      <w:r w:rsidR="0045432C">
        <w:t>ba</w:t>
      </w:r>
      <w:r>
        <w:t>nkowej</w:t>
      </w:r>
    </w:p>
    <w:p w:rsidR="005067B9" w:rsidRDefault="005067B9" w:rsidP="003F2011">
      <w:pPr>
        <w:spacing w:after="0"/>
        <w:jc w:val="both"/>
      </w:pPr>
      <w:r>
        <w:t>- omówić zasady jakich przedsiębiorca</w:t>
      </w:r>
      <w:r w:rsidR="002365CC">
        <w:t>,</w:t>
      </w:r>
      <w:r>
        <w:t xml:space="preserve"> </w:t>
      </w:r>
      <w:r w:rsidR="002365CC">
        <w:t xml:space="preserve">zlecający wystawienie gwarancji lub akredytywy, może się spodziewać w swoich z relacjach z bankiem tak na etapie wystawienia gwarancji jak i na etapie jej realizacji przez beneficjenta (kontrahenta przedsiębiorcy)   </w:t>
      </w:r>
      <w:r>
        <w:t xml:space="preserve"> </w:t>
      </w:r>
    </w:p>
    <w:p w:rsidR="0045432C" w:rsidRDefault="005067B9" w:rsidP="003F2011">
      <w:pPr>
        <w:spacing w:after="0"/>
        <w:jc w:val="both"/>
      </w:pPr>
      <w:r>
        <w:t>- pokazać negocjacyjne możliwości zwią</w:t>
      </w:r>
      <w:r w:rsidR="002365CC">
        <w:t>zane z żądania</w:t>
      </w:r>
      <w:r>
        <w:t>m</w:t>
      </w:r>
      <w:r w:rsidR="002365CC">
        <w:t>i</w:t>
      </w:r>
      <w:r>
        <w:t xml:space="preserve"> ustanowienia takich zabezpieczeń </w:t>
      </w:r>
    </w:p>
    <w:p w:rsidR="0045432C" w:rsidRDefault="0045432C" w:rsidP="00AD5F96">
      <w:pPr>
        <w:spacing w:after="0"/>
        <w:ind w:firstLine="708"/>
        <w:jc w:val="both"/>
      </w:pPr>
      <w:r>
        <w:t xml:space="preserve">Zaprezentowane zostaną też </w:t>
      </w:r>
      <w:r w:rsidR="00301C82">
        <w:t>instytucje prawne bezpośrednio wpływające na poprawę płynności przedsiębiorcy takie jak faktoring czy emisja obligacj</w:t>
      </w:r>
      <w:r w:rsidR="00B932EA">
        <w:t>i komercyjnych. Obligacje</w:t>
      </w:r>
      <w:r w:rsidR="00301C82">
        <w:t xml:space="preserve"> przedstawione zostaną</w:t>
      </w:r>
      <w:r w:rsidR="00B932EA">
        <w:t xml:space="preserve"> przede wszystkim pod kątem obowiązków podmiotów </w:t>
      </w:r>
      <w:r w:rsidR="00193AA9">
        <w:t xml:space="preserve">decydujących się </w:t>
      </w:r>
      <w:r w:rsidR="009C37B9">
        <w:t xml:space="preserve">na </w:t>
      </w:r>
      <w:r w:rsidR="00193AA9">
        <w:t>taki</w:t>
      </w:r>
      <w:r w:rsidR="00B932EA">
        <w:t xml:space="preserve"> sposób finasowania</w:t>
      </w:r>
      <w:r w:rsidR="00193AA9">
        <w:t xml:space="preserve"> oraz zasad przygotowania się</w:t>
      </w:r>
      <w:r w:rsidR="008C404C">
        <w:t xml:space="preserve"> przez nie</w:t>
      </w:r>
      <w:r w:rsidR="00193AA9">
        <w:t xml:space="preserve"> do takiej emisji. </w:t>
      </w:r>
      <w:r w:rsidR="005300DE">
        <w:t>Omówione</w:t>
      </w:r>
      <w:r w:rsidR="00193AA9">
        <w:t xml:space="preserve"> zostaną także zasady </w:t>
      </w:r>
      <w:r w:rsidR="005300DE">
        <w:t xml:space="preserve">rządzące rynkiem obligacji </w:t>
      </w:r>
      <w:proofErr w:type="spellStart"/>
      <w:r w:rsidR="005300DE">
        <w:t>Catalyst</w:t>
      </w:r>
      <w:proofErr w:type="spellEnd"/>
      <w:r w:rsidR="005300DE">
        <w:t xml:space="preserve"> prowadzonym na platformie transakcyjnej</w:t>
      </w:r>
      <w:r w:rsidR="003D34F9">
        <w:t xml:space="preserve"> GPW SA</w:t>
      </w:r>
      <w:r w:rsidR="008C404C">
        <w:t>.</w:t>
      </w:r>
      <w:r w:rsidR="003D34F9">
        <w:t xml:space="preserve"> </w:t>
      </w:r>
      <w:r w:rsidR="00887FB0">
        <w:t>jako ciekawy</w:t>
      </w:r>
      <w:r w:rsidR="005300DE">
        <w:t xml:space="preserve"> </w:t>
      </w:r>
      <w:r w:rsidR="00E85BC2">
        <w:t>spo</w:t>
      </w:r>
      <w:r w:rsidR="00887FB0">
        <w:t>sób</w:t>
      </w:r>
      <w:r w:rsidR="00E85BC2">
        <w:t xml:space="preserve"> na</w:t>
      </w:r>
      <w:r w:rsidR="00887FB0">
        <w:t xml:space="preserve"> finansowanie</w:t>
      </w:r>
      <w:r w:rsidR="003D34F9">
        <w:t xml:space="preserve"> </w:t>
      </w:r>
      <w:r w:rsidR="008C404C">
        <w:t xml:space="preserve">w papiery dłużne </w:t>
      </w:r>
      <w:r w:rsidR="009C37B9">
        <w:t>oraz pozys</w:t>
      </w:r>
      <w:r w:rsidR="00E85BC2">
        <w:t>k</w:t>
      </w:r>
      <w:r w:rsidR="00887FB0">
        <w:t>iwanie</w:t>
      </w:r>
      <w:r w:rsidR="00E85BC2">
        <w:t xml:space="preserve"> kapitałów przez emitentów</w:t>
      </w:r>
      <w:r w:rsidR="00AD5F96">
        <w:t>. P</w:t>
      </w:r>
      <w:r w:rsidR="00F1146D">
        <w:t xml:space="preserve">owszechnie już funkcjonujący z obrocie gospodarczym </w:t>
      </w:r>
      <w:r w:rsidR="00AD5F96">
        <w:t>faktoring zaprezentowany zostanie poprzez pokazanie plusów i m</w:t>
      </w:r>
      <w:r w:rsidR="00E85BC2">
        <w:t>inusów jakie niesie ze sobą wy</w:t>
      </w:r>
      <w:r w:rsidR="00AD5F96">
        <w:t>korzyst</w:t>
      </w:r>
      <w:r w:rsidR="00E85BC2">
        <w:t>ywa</w:t>
      </w:r>
      <w:r w:rsidR="00AD5F96">
        <w:t>nie</w:t>
      </w:r>
      <w:r w:rsidR="00E85BC2">
        <w:t xml:space="preserve"> go w praktyce</w:t>
      </w:r>
      <w:r w:rsidR="00AD5F96">
        <w:t xml:space="preserve">.  </w:t>
      </w:r>
      <w:r w:rsidR="003D34F9">
        <w:t xml:space="preserve"> </w:t>
      </w:r>
      <w:r w:rsidR="005300DE">
        <w:t xml:space="preserve">  </w:t>
      </w:r>
      <w:bookmarkStart w:id="0" w:name="_GoBack"/>
      <w:bookmarkEnd w:id="0"/>
      <w:r w:rsidR="00B932EA">
        <w:t xml:space="preserve"> </w:t>
      </w:r>
      <w:r w:rsidR="00382B28">
        <w:t xml:space="preserve">  </w:t>
      </w:r>
      <w:r w:rsidR="00301C82">
        <w:t xml:space="preserve"> </w:t>
      </w:r>
      <w:r>
        <w:t xml:space="preserve">  </w:t>
      </w:r>
      <w:r w:rsidR="00AC5FA8">
        <w:t xml:space="preserve"> </w:t>
      </w:r>
    </w:p>
    <w:p w:rsidR="00AC6409" w:rsidRDefault="00AC5FA8" w:rsidP="001B6968">
      <w:pPr>
        <w:jc w:val="both"/>
      </w:pPr>
      <w:r>
        <w:t xml:space="preserve"> </w:t>
      </w:r>
      <w:r w:rsidR="00AC6409">
        <w:t xml:space="preserve"> </w:t>
      </w:r>
    </w:p>
    <w:sectPr w:rsidR="00AC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EF" w:rsidRDefault="001259EF" w:rsidP="005300DE">
      <w:pPr>
        <w:spacing w:after="0" w:line="240" w:lineRule="auto"/>
      </w:pPr>
      <w:r>
        <w:separator/>
      </w:r>
    </w:p>
  </w:endnote>
  <w:endnote w:type="continuationSeparator" w:id="0">
    <w:p w:rsidR="001259EF" w:rsidRDefault="001259EF" w:rsidP="0053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EF" w:rsidRDefault="001259EF" w:rsidP="005300DE">
      <w:pPr>
        <w:spacing w:after="0" w:line="240" w:lineRule="auto"/>
      </w:pPr>
      <w:r>
        <w:separator/>
      </w:r>
    </w:p>
  </w:footnote>
  <w:footnote w:type="continuationSeparator" w:id="0">
    <w:p w:rsidR="001259EF" w:rsidRDefault="001259EF" w:rsidP="0053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3A"/>
    <w:rsid w:val="00004D00"/>
    <w:rsid w:val="00013E0F"/>
    <w:rsid w:val="000419A9"/>
    <w:rsid w:val="0004345D"/>
    <w:rsid w:val="000D3AB8"/>
    <w:rsid w:val="001259EF"/>
    <w:rsid w:val="00193AA9"/>
    <w:rsid w:val="001B6968"/>
    <w:rsid w:val="0021109F"/>
    <w:rsid w:val="002365CC"/>
    <w:rsid w:val="00301C82"/>
    <w:rsid w:val="00366DB6"/>
    <w:rsid w:val="00382B28"/>
    <w:rsid w:val="003B1E3A"/>
    <w:rsid w:val="003D0753"/>
    <w:rsid w:val="003D34F9"/>
    <w:rsid w:val="003F2011"/>
    <w:rsid w:val="0045432C"/>
    <w:rsid w:val="00501DAD"/>
    <w:rsid w:val="005067B9"/>
    <w:rsid w:val="005300DE"/>
    <w:rsid w:val="00673ECD"/>
    <w:rsid w:val="0068381D"/>
    <w:rsid w:val="007110BC"/>
    <w:rsid w:val="00816E50"/>
    <w:rsid w:val="00887FB0"/>
    <w:rsid w:val="008C404C"/>
    <w:rsid w:val="008F727E"/>
    <w:rsid w:val="009C37B9"/>
    <w:rsid w:val="009D258A"/>
    <w:rsid w:val="00A765B6"/>
    <w:rsid w:val="00AC5FA8"/>
    <w:rsid w:val="00AC6409"/>
    <w:rsid w:val="00AD5F96"/>
    <w:rsid w:val="00B932EA"/>
    <w:rsid w:val="00C337F3"/>
    <w:rsid w:val="00D666FC"/>
    <w:rsid w:val="00DD0874"/>
    <w:rsid w:val="00E76CD9"/>
    <w:rsid w:val="00E85BC2"/>
    <w:rsid w:val="00F1146D"/>
    <w:rsid w:val="00F63D9A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0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0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SWatroba</dc:creator>
  <cp:lastModifiedBy>SWatroba</cp:lastModifiedBy>
  <cp:revision>35</cp:revision>
  <cp:lastPrinted>2014-02-13T14:08:00Z</cp:lastPrinted>
  <dcterms:created xsi:type="dcterms:W3CDTF">2014-02-13T10:23:00Z</dcterms:created>
  <dcterms:modified xsi:type="dcterms:W3CDTF">2014-02-13T14:11:00Z</dcterms:modified>
</cp:coreProperties>
</file>